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BF295F" w:rsidRDefault="00F85884">
      <w:pPr>
        <w:jc w:val="center"/>
        <w:rPr>
          <w:b/>
        </w:rPr>
      </w:pPr>
      <w:r>
        <w:rPr>
          <w:b/>
        </w:rPr>
        <w:t>Student Learning Expe</w:t>
      </w:r>
      <w:r w:rsidR="0029646C">
        <w:rPr>
          <w:b/>
        </w:rPr>
        <w:t xml:space="preserve">ctations and Rubrics </w:t>
      </w:r>
    </w:p>
    <w:p w:rsidR="0029646C" w:rsidRDefault="0029646C">
      <w:pPr>
        <w:jc w:val="center"/>
      </w:pPr>
      <w:r>
        <w:rPr>
          <w:b/>
        </w:rPr>
        <w:t>Grades 9-12</w:t>
      </w:r>
      <w:bookmarkStart w:id="0" w:name="_GoBack"/>
      <w:bookmarkEnd w:id="0"/>
    </w:p>
    <w:p w:rsidR="00BF295F" w:rsidRDefault="00BF295F"/>
    <w:p w:rsidR="00BF295F" w:rsidRDefault="00F85884">
      <w:r>
        <w:t xml:space="preserve">Grade appropriate knowledge* </w:t>
      </w:r>
    </w:p>
    <w:p w:rsidR="00BF295F" w:rsidRDefault="00BF295F"/>
    <w:p w:rsidR="00BF295F" w:rsidRDefault="00F85884">
      <w:r>
        <w:rPr>
          <w:b/>
        </w:rPr>
        <w:t>Rubric</w:t>
      </w:r>
    </w:p>
    <w:p w:rsidR="00BF295F" w:rsidRDefault="00F85884">
      <w:r>
        <w:t>Advanced - Remarkable, Beyond the Ordinary</w:t>
      </w:r>
    </w:p>
    <w:p w:rsidR="00BF295F" w:rsidRDefault="00F85884">
      <w:r>
        <w:t>Proficient - Ideal, above average</w:t>
      </w:r>
    </w:p>
    <w:p w:rsidR="00BF295F" w:rsidRDefault="00F85884">
      <w:r>
        <w:t>Average - Where most students are expected to be</w:t>
      </w:r>
    </w:p>
    <w:p w:rsidR="00BF295F" w:rsidRDefault="00F85884">
      <w:r>
        <w:t>Minimal - Not satisfactory</w:t>
      </w:r>
    </w:p>
    <w:p w:rsidR="00BF295F" w:rsidRDefault="00BF295F"/>
    <w:p w:rsidR="00BF295F" w:rsidRDefault="00F85884">
      <w:r>
        <w:rPr>
          <w:b/>
        </w:rPr>
        <w:t>A Person of Faith</w:t>
      </w:r>
    </w:p>
    <w:p w:rsidR="00BF295F" w:rsidRDefault="00BF295F"/>
    <w:p w:rsidR="00BF295F" w:rsidRDefault="00F85884">
      <w:r>
        <w:t>Advanced: The student can analyze Catholic teachings and principles of scripture, and educate others in them. The student can create and lead liturgical services, and habitually receives sacraments. The student takes leadership in service organizations associated with the school, local and/or larger community.</w:t>
      </w:r>
    </w:p>
    <w:p w:rsidR="00BF295F" w:rsidRDefault="00BF295F"/>
    <w:p w:rsidR="00BF295F" w:rsidRDefault="00F85884">
      <w:r>
        <w:t>Proficient: The student can proficiently identify church teachings and elements of scripture according to grade level. The student takes leadership in liturgical celebrations and regularly receives sacraments. The student is engaged with service organizations associated with the school, local and/or larger community.</w:t>
      </w:r>
    </w:p>
    <w:p w:rsidR="00BF295F" w:rsidRDefault="00BF295F"/>
    <w:p w:rsidR="00BF295F" w:rsidRDefault="00F85884">
      <w:r>
        <w:t>Average: The student has a working knowledge of the Catholic Faith and scripture appropriate to the student’s grade level. The student actively participates in liturgical celebrations and sacraments. The student is actively involved in serving the school, local or larger community.</w:t>
      </w:r>
    </w:p>
    <w:p w:rsidR="00BF295F" w:rsidRDefault="00BF295F"/>
    <w:p w:rsidR="00BF295F" w:rsidRDefault="00F85884">
      <w:r>
        <w:t>Minimal: The student has a minimal knowledge of the Catholic Faith and scripture appropriate to the student’s grade level. The student does not regularly attend or participate in sacraments or is not fully involved in serving school, local, and/or larger community.</w:t>
      </w:r>
    </w:p>
    <w:p w:rsidR="00BF295F" w:rsidRDefault="00BF295F"/>
    <w:p w:rsidR="00BF295F" w:rsidRDefault="00F85884">
      <w:r>
        <w:rPr>
          <w:b/>
        </w:rPr>
        <w:t>A Bilingual/Bicultural Person</w:t>
      </w:r>
    </w:p>
    <w:p w:rsidR="00BF295F" w:rsidRDefault="00BF295F"/>
    <w:p w:rsidR="00BF295F" w:rsidRDefault="00F85884">
      <w:r>
        <w:t xml:space="preserve">Advanced: The student can educate others the traditions, customs, and holidays of Mexico and the United States. The student values the benefits of being bilingual and bicultural. The is student is able to communicate with richness, variety, and precision from resources in both English and Spanish appropriate to grade level. </w:t>
      </w:r>
    </w:p>
    <w:p w:rsidR="00BF295F" w:rsidRDefault="00BF295F"/>
    <w:p w:rsidR="00BF295F" w:rsidRDefault="00F85884">
      <w:r>
        <w:t>Proficient: The student continually attempts to integrate both American and Mexican traditions, customs, and holidays into a lived experience appropriate to grade level. The student understands the benefits of being bilingual and bicultural. The student can appropriately utilize literary resources in both English and Spanish appropriate to grade level.</w:t>
      </w:r>
    </w:p>
    <w:p w:rsidR="00BF295F" w:rsidRDefault="00BF295F"/>
    <w:p w:rsidR="00BF295F" w:rsidRDefault="00F85884">
      <w:r>
        <w:t xml:space="preserve">Average: The student understands the when and/or the why of both American and Mexican </w:t>
      </w:r>
      <w:r>
        <w:lastRenderedPageBreak/>
        <w:t>traditions, customs and holidays appropriate to grade level. The students recognizes that there is a benefit to being bilingual and bicultural. Can fluently speak, read, and write in both English and Spanish appropriate to grade level.</w:t>
      </w:r>
    </w:p>
    <w:p w:rsidR="00BF295F" w:rsidRDefault="00BF295F"/>
    <w:p w:rsidR="00BF295F" w:rsidRDefault="00F85884">
      <w:r>
        <w:t>Minimal: The students has limited knowledge of the when and/or the why of both American and Mexican traditions, customs and holidays appropriate to grade level. The student rarely recognizes that there is a benefit to being bilingual and bicultural. The student lacks fluency in one or more skills of speaking, reading, and/or writing in either English or Spanish appropriate to grade level.</w:t>
      </w:r>
    </w:p>
    <w:p w:rsidR="00BF295F" w:rsidRDefault="00BF295F"/>
    <w:p w:rsidR="00BF295F" w:rsidRDefault="00F85884">
      <w:r>
        <w:rPr>
          <w:b/>
        </w:rPr>
        <w:t>An Effective Communicator</w:t>
      </w:r>
    </w:p>
    <w:p w:rsidR="00BF295F" w:rsidRDefault="00BF295F"/>
    <w:p w:rsidR="00BF295F" w:rsidRDefault="00F85884">
      <w:r>
        <w:t xml:space="preserve">Advanced: The student demonstrates extensive articulation of written and verbal ideas in both English and Spanish that is clear, creative and correct, appropriate to grade level. The student demonstrates extensive knowledge and understanding of the use of technology across the curriculum and applies technology very responsibly and creatively. The student demonstrates academically credible use of verbal and nonverbal methods of communication in both languages for a variety of situations (formal/informal, research, purpose, persuasive, narrative, and prose). The student demonstrates academic </w:t>
      </w:r>
      <w:proofErr w:type="gramStart"/>
      <w:r>
        <w:t>speech  across</w:t>
      </w:r>
      <w:proofErr w:type="gramEnd"/>
      <w:r>
        <w:t xml:space="preserve"> the curriculum, including academically credible evidence and proper reference materials appropriate to grade level.</w:t>
      </w:r>
    </w:p>
    <w:p w:rsidR="00BF295F" w:rsidRDefault="00BF295F"/>
    <w:p w:rsidR="00BF295F" w:rsidRDefault="00F85884">
      <w:r>
        <w:t>Proficient: The student demonstrates extensive articulation of written and verbal ideas in both English and Spanish that is clear, creative and correct appropriate to grade level. The student demonstrates proficient knowledge and understanding of the use of technology across the curriculum and applies technology very responsibly and creatively. The student demonstrates a refined use of verbal and nonverbal methods of communication in both languages for a variety of situations (formal/informal, research, purpose, persuasive, narrative, and prose). The student demonstrates academic speech, including academically credible evidence across the curriculum appropriate to grade level.</w:t>
      </w:r>
    </w:p>
    <w:p w:rsidR="00BF295F" w:rsidRDefault="00BF295F"/>
    <w:p w:rsidR="00BF295F" w:rsidRDefault="00F85884">
      <w:r>
        <w:t>Average: The student shows basic articulation of written and verbal ideas in either English or Spanish that is clear, creative and correct appropriate to grade level. The student demonstrates basic knowledge and understanding of the use of technology across the curriculum and applies technology very responsibly. The students has basic skill of under understanding, interpreting, and practicing verbal and nonverbal methods of communication in both languages for a variety of situations (formal/informal, research, purpose, persuasive, narrative, prose).</w:t>
      </w:r>
    </w:p>
    <w:p w:rsidR="00BF295F" w:rsidRDefault="00BF295F"/>
    <w:p w:rsidR="00BF295F" w:rsidRDefault="00F85884">
      <w:r>
        <w:t>Minimal: The student demonstrates limited verbal and nonverbal methods of communication in either language for a variety of situations (formal/informal, purpose, persuasive, narrative, prose). The student demonstrates limited skills in technological abilities across the curriculum.</w:t>
      </w:r>
    </w:p>
    <w:p w:rsidR="00BF295F" w:rsidRDefault="00BF295F"/>
    <w:p w:rsidR="00BF295F" w:rsidRDefault="00F85884">
      <w:r>
        <w:rPr>
          <w:b/>
        </w:rPr>
        <w:t>A Critical Thinker</w:t>
      </w:r>
    </w:p>
    <w:p w:rsidR="00BF295F" w:rsidRDefault="00BF295F"/>
    <w:p w:rsidR="00BF295F" w:rsidRDefault="00F85884">
      <w:r>
        <w:t xml:space="preserve">Advanced: The student demonstrates the ability to analyze and synthesize data from different </w:t>
      </w:r>
      <w:r>
        <w:lastRenderedPageBreak/>
        <w:t>sources in a variety of situations, appropriate to grade level. The student creatively applies problem-solving techniques to life situations and readily collaborates with other to meet goals. The student demonstrates a solid foundation in academic skills across the curriculum at grade appropriate level.</w:t>
      </w:r>
    </w:p>
    <w:p w:rsidR="00BF295F" w:rsidRDefault="00BF295F"/>
    <w:p w:rsidR="00BF295F" w:rsidRDefault="00F85884">
      <w:r>
        <w:t>Proficient: The student demonstrates the ability to evaluate and synthesize data from different sources in a variety of situations, appropriate to grade level. The student creatively applies problem-solving techniques to life situations and readily collaborates with other to meet goals.</w:t>
      </w:r>
    </w:p>
    <w:p w:rsidR="00BF295F" w:rsidRDefault="00BF295F"/>
    <w:p w:rsidR="00BF295F" w:rsidRDefault="00F85884">
      <w:r>
        <w:t>Average: The student demonstrates the ability to comprehend and evaluate data from different sources in a variety of situations, appropriate to grade level. The student demonstrates an understanding of the core curriculum. The student demonstrates a willingness to apply problem-solving techniques to life situations and to meet goals individually and in collaboration with others.</w:t>
      </w:r>
    </w:p>
    <w:p w:rsidR="00BF295F" w:rsidRDefault="00BF295F"/>
    <w:p w:rsidR="00BF295F" w:rsidRDefault="00F85884">
      <w:r>
        <w:t>Minimal: The student demonstrates minimal comprehension of data from different sources in a variety of situations, appropriate to grade level. The student demonstrates minimal understanding of the core curriculum. The student demonstrates minimal understanding of how to apply problem-solving techniques to life situations and willingness to meet goals individually and in collaboration with others.</w:t>
      </w:r>
    </w:p>
    <w:p w:rsidR="00BF295F" w:rsidRDefault="00BF295F"/>
    <w:sectPr w:rsidR="00BF295F">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auto"/>
    <w:pitch w:val="default"/>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295F"/>
    <w:rsid w:val="0029646C"/>
    <w:rsid w:val="004D2C44"/>
    <w:rsid w:val="0088311E"/>
    <w:rsid w:val="00BF295F"/>
    <w:rsid w:val="00F858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color w:val="000000"/>
        <w:sz w:val="22"/>
        <w:lang w:val="en-US" w:eastAsia="en-US" w:bidi="ar-SA"/>
      </w:rPr>
    </w:rPrDefault>
    <w:pPrDefault>
      <w:pPr>
        <w:widowControl w:val="0"/>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spacing w:before="200"/>
      <w:contextualSpacing/>
      <w:outlineLvl w:val="0"/>
    </w:pPr>
    <w:rPr>
      <w:rFonts w:ascii="Trebuchet MS" w:eastAsia="Trebuchet MS" w:hAnsi="Trebuchet MS" w:cs="Trebuchet MS"/>
      <w:sz w:val="32"/>
    </w:rPr>
  </w:style>
  <w:style w:type="paragraph" w:styleId="Heading2">
    <w:name w:val="heading 2"/>
    <w:basedOn w:val="Normal"/>
    <w:next w:val="Normal"/>
    <w:pPr>
      <w:spacing w:before="200"/>
      <w:contextualSpacing/>
      <w:outlineLvl w:val="1"/>
    </w:pPr>
    <w:rPr>
      <w:rFonts w:ascii="Trebuchet MS" w:eastAsia="Trebuchet MS" w:hAnsi="Trebuchet MS" w:cs="Trebuchet MS"/>
      <w:b/>
      <w:sz w:val="26"/>
    </w:rPr>
  </w:style>
  <w:style w:type="paragraph" w:styleId="Heading3">
    <w:name w:val="heading 3"/>
    <w:basedOn w:val="Normal"/>
    <w:next w:val="Normal"/>
    <w:pPr>
      <w:spacing w:before="160"/>
      <w:contextualSpacing/>
      <w:outlineLvl w:val="2"/>
    </w:pPr>
    <w:rPr>
      <w:rFonts w:ascii="Trebuchet MS" w:eastAsia="Trebuchet MS" w:hAnsi="Trebuchet MS" w:cs="Trebuchet MS"/>
      <w:b/>
      <w:color w:val="666666"/>
      <w:sz w:val="24"/>
    </w:rPr>
  </w:style>
  <w:style w:type="paragraph" w:styleId="Heading4">
    <w:name w:val="heading 4"/>
    <w:basedOn w:val="Normal"/>
    <w:next w:val="Normal"/>
    <w:pPr>
      <w:spacing w:before="160"/>
      <w:contextualSpacing/>
      <w:outlineLvl w:val="3"/>
    </w:pPr>
    <w:rPr>
      <w:rFonts w:ascii="Trebuchet MS" w:eastAsia="Trebuchet MS" w:hAnsi="Trebuchet MS" w:cs="Trebuchet MS"/>
      <w:color w:val="666666"/>
      <w:u w:val="single"/>
    </w:rPr>
  </w:style>
  <w:style w:type="paragraph" w:styleId="Heading5">
    <w:name w:val="heading 5"/>
    <w:basedOn w:val="Normal"/>
    <w:next w:val="Normal"/>
    <w:pPr>
      <w:spacing w:before="160"/>
      <w:contextualSpacing/>
      <w:outlineLvl w:val="4"/>
    </w:pPr>
    <w:rPr>
      <w:rFonts w:ascii="Trebuchet MS" w:eastAsia="Trebuchet MS" w:hAnsi="Trebuchet MS" w:cs="Trebuchet MS"/>
      <w:color w:val="666666"/>
    </w:rPr>
  </w:style>
  <w:style w:type="paragraph" w:styleId="Heading6">
    <w:name w:val="heading 6"/>
    <w:basedOn w:val="Normal"/>
    <w:next w:val="Normal"/>
    <w:pPr>
      <w:spacing w:before="160"/>
      <w:contextualSpacing/>
      <w:outlineLvl w:val="5"/>
    </w:pPr>
    <w:rPr>
      <w:rFonts w:ascii="Trebuchet MS" w:eastAsia="Trebuchet MS" w:hAnsi="Trebuchet MS" w:cs="Trebuchet MS"/>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contextualSpacing/>
    </w:pPr>
    <w:rPr>
      <w:rFonts w:ascii="Trebuchet MS" w:eastAsia="Trebuchet MS" w:hAnsi="Trebuchet MS" w:cs="Trebuchet MS"/>
      <w:sz w:val="42"/>
    </w:rPr>
  </w:style>
  <w:style w:type="paragraph" w:styleId="Subtitle">
    <w:name w:val="Subtitle"/>
    <w:basedOn w:val="Normal"/>
    <w:next w:val="Normal"/>
    <w:pPr>
      <w:spacing w:after="200"/>
      <w:contextualSpacing/>
    </w:pPr>
    <w:rPr>
      <w:rFonts w:ascii="Trebuchet MS" w:eastAsia="Trebuchet MS" w:hAnsi="Trebuchet MS" w:cs="Trebuchet MS"/>
      <w:i/>
      <w:color w:val="666666"/>
      <w:sz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color w:val="000000"/>
        <w:sz w:val="22"/>
        <w:lang w:val="en-US" w:eastAsia="en-US" w:bidi="ar-SA"/>
      </w:rPr>
    </w:rPrDefault>
    <w:pPrDefault>
      <w:pPr>
        <w:widowControl w:val="0"/>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spacing w:before="200"/>
      <w:contextualSpacing/>
      <w:outlineLvl w:val="0"/>
    </w:pPr>
    <w:rPr>
      <w:rFonts w:ascii="Trebuchet MS" w:eastAsia="Trebuchet MS" w:hAnsi="Trebuchet MS" w:cs="Trebuchet MS"/>
      <w:sz w:val="32"/>
    </w:rPr>
  </w:style>
  <w:style w:type="paragraph" w:styleId="Heading2">
    <w:name w:val="heading 2"/>
    <w:basedOn w:val="Normal"/>
    <w:next w:val="Normal"/>
    <w:pPr>
      <w:spacing w:before="200"/>
      <w:contextualSpacing/>
      <w:outlineLvl w:val="1"/>
    </w:pPr>
    <w:rPr>
      <w:rFonts w:ascii="Trebuchet MS" w:eastAsia="Trebuchet MS" w:hAnsi="Trebuchet MS" w:cs="Trebuchet MS"/>
      <w:b/>
      <w:sz w:val="26"/>
    </w:rPr>
  </w:style>
  <w:style w:type="paragraph" w:styleId="Heading3">
    <w:name w:val="heading 3"/>
    <w:basedOn w:val="Normal"/>
    <w:next w:val="Normal"/>
    <w:pPr>
      <w:spacing w:before="160"/>
      <w:contextualSpacing/>
      <w:outlineLvl w:val="2"/>
    </w:pPr>
    <w:rPr>
      <w:rFonts w:ascii="Trebuchet MS" w:eastAsia="Trebuchet MS" w:hAnsi="Trebuchet MS" w:cs="Trebuchet MS"/>
      <w:b/>
      <w:color w:val="666666"/>
      <w:sz w:val="24"/>
    </w:rPr>
  </w:style>
  <w:style w:type="paragraph" w:styleId="Heading4">
    <w:name w:val="heading 4"/>
    <w:basedOn w:val="Normal"/>
    <w:next w:val="Normal"/>
    <w:pPr>
      <w:spacing w:before="160"/>
      <w:contextualSpacing/>
      <w:outlineLvl w:val="3"/>
    </w:pPr>
    <w:rPr>
      <w:rFonts w:ascii="Trebuchet MS" w:eastAsia="Trebuchet MS" w:hAnsi="Trebuchet MS" w:cs="Trebuchet MS"/>
      <w:color w:val="666666"/>
      <w:u w:val="single"/>
    </w:rPr>
  </w:style>
  <w:style w:type="paragraph" w:styleId="Heading5">
    <w:name w:val="heading 5"/>
    <w:basedOn w:val="Normal"/>
    <w:next w:val="Normal"/>
    <w:pPr>
      <w:spacing w:before="160"/>
      <w:contextualSpacing/>
      <w:outlineLvl w:val="4"/>
    </w:pPr>
    <w:rPr>
      <w:rFonts w:ascii="Trebuchet MS" w:eastAsia="Trebuchet MS" w:hAnsi="Trebuchet MS" w:cs="Trebuchet MS"/>
      <w:color w:val="666666"/>
    </w:rPr>
  </w:style>
  <w:style w:type="paragraph" w:styleId="Heading6">
    <w:name w:val="heading 6"/>
    <w:basedOn w:val="Normal"/>
    <w:next w:val="Normal"/>
    <w:pPr>
      <w:spacing w:before="160"/>
      <w:contextualSpacing/>
      <w:outlineLvl w:val="5"/>
    </w:pPr>
    <w:rPr>
      <w:rFonts w:ascii="Trebuchet MS" w:eastAsia="Trebuchet MS" w:hAnsi="Trebuchet MS" w:cs="Trebuchet MS"/>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contextualSpacing/>
    </w:pPr>
    <w:rPr>
      <w:rFonts w:ascii="Trebuchet MS" w:eastAsia="Trebuchet MS" w:hAnsi="Trebuchet MS" w:cs="Trebuchet MS"/>
      <w:sz w:val="42"/>
    </w:rPr>
  </w:style>
  <w:style w:type="paragraph" w:styleId="Subtitle">
    <w:name w:val="Subtitle"/>
    <w:basedOn w:val="Normal"/>
    <w:next w:val="Normal"/>
    <w:pPr>
      <w:spacing w:after="200"/>
      <w:contextualSpacing/>
    </w:pPr>
    <w:rPr>
      <w:rFonts w:ascii="Trebuchet MS" w:eastAsia="Trebuchet MS" w:hAnsi="Trebuchet MS" w:cs="Trebuchet MS"/>
      <w:i/>
      <w:color w:val="666666"/>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993</Words>
  <Characters>5665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Student Learning Expectations &amp; Rubrics 2013-2014.docx</vt:lpstr>
    </vt:vector>
  </TitlesOfParts>
  <Company>Lourdes Catholic School</Company>
  <LinksUpToDate>false</LinksUpToDate>
  <CharactersWithSpaces>6645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Student Learning Expectations &amp; Rubrics 2013-2014.docx</dc:title>
  <dc:creator>Teachers</dc:creator>
  <cp:lastModifiedBy>Lourdes Catholic School</cp:lastModifiedBy>
  <cp:revision>2</cp:revision>
  <dcterms:created xsi:type="dcterms:W3CDTF">2014-10-13T17:52:00Z</dcterms:created>
  <dcterms:modified xsi:type="dcterms:W3CDTF">2014-10-13T17:52:00Z</dcterms:modified>
</cp:coreProperties>
</file>